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603" w:rsidRPr="000C6603" w:rsidRDefault="000C6603" w:rsidP="000C6603">
      <w:pPr>
        <w:spacing w:after="0" w:line="240" w:lineRule="auto"/>
        <w:ind w:firstLine="567"/>
        <w:jc w:val="both"/>
        <w:rPr>
          <w:rFonts w:ascii="Times New Roman" w:hAnsi="Times New Roman" w:cs="Times New Roman"/>
          <w:sz w:val="24"/>
          <w:szCs w:val="24"/>
        </w:rPr>
      </w:pPr>
      <w:r w:rsidRPr="000C6603">
        <w:rPr>
          <w:rFonts w:ascii="Times New Roman" w:hAnsi="Times New Roman" w:cs="Times New Roman"/>
          <w:sz w:val="24"/>
          <w:szCs w:val="24"/>
        </w:rPr>
        <w:t>7 ГАЖ ТЕХНОЛОГИЯСЫН ҚҰРУ ЖӘНЕ ПАЙДАЛАНУ. ЕСЕПТЕРДІ, КАРТАЛАРДЫ, СХЕМАЛАРДЫ ДАЙЫНДАУ</w:t>
      </w:r>
    </w:p>
    <w:p w:rsidR="000C6603" w:rsidRPr="000C6603" w:rsidRDefault="000C6603" w:rsidP="000C6603">
      <w:pPr>
        <w:spacing w:after="0" w:line="240" w:lineRule="auto"/>
        <w:ind w:firstLine="567"/>
        <w:jc w:val="both"/>
        <w:rPr>
          <w:rFonts w:ascii="Times New Roman" w:hAnsi="Times New Roman" w:cs="Times New Roman"/>
          <w:sz w:val="24"/>
          <w:szCs w:val="24"/>
        </w:rPr>
      </w:pPr>
    </w:p>
    <w:p w:rsidR="000C6603" w:rsidRPr="000C6603" w:rsidRDefault="000C6603" w:rsidP="000C6603">
      <w:pPr>
        <w:spacing w:after="0" w:line="240" w:lineRule="auto"/>
        <w:ind w:firstLine="567"/>
        <w:jc w:val="both"/>
        <w:rPr>
          <w:rFonts w:ascii="Times New Roman" w:hAnsi="Times New Roman" w:cs="Times New Roman"/>
          <w:sz w:val="24"/>
          <w:szCs w:val="24"/>
        </w:rPr>
      </w:pPr>
      <w:r w:rsidRPr="000C6603">
        <w:rPr>
          <w:rFonts w:ascii="Times New Roman" w:hAnsi="Times New Roman" w:cs="Times New Roman"/>
          <w:sz w:val="24"/>
          <w:szCs w:val="24"/>
        </w:rPr>
        <w:t>7.1 деректерді ұйымдастыру модельдерінің түрлері</w:t>
      </w:r>
    </w:p>
    <w:p w:rsidR="000C6603" w:rsidRPr="000C6603" w:rsidRDefault="000C6603" w:rsidP="000C6603">
      <w:pPr>
        <w:spacing w:after="0" w:line="240" w:lineRule="auto"/>
        <w:ind w:firstLine="567"/>
        <w:jc w:val="both"/>
        <w:rPr>
          <w:rFonts w:ascii="Times New Roman" w:hAnsi="Times New Roman" w:cs="Times New Roman"/>
          <w:sz w:val="24"/>
          <w:szCs w:val="24"/>
        </w:rPr>
      </w:pPr>
      <w:r w:rsidRPr="000C6603">
        <w:rPr>
          <w:rFonts w:ascii="Times New Roman" w:hAnsi="Times New Roman" w:cs="Times New Roman"/>
          <w:sz w:val="24"/>
          <w:szCs w:val="24"/>
        </w:rPr>
        <w:t>Деректерді ұйымдастыру принциптері деректерді ұйымдастырудың тиісті модельдерін анықтайды:</w:t>
      </w:r>
    </w:p>
    <w:p w:rsidR="000C6603" w:rsidRPr="000C6603" w:rsidRDefault="000C6603" w:rsidP="000C6603">
      <w:pPr>
        <w:spacing w:after="0" w:line="240" w:lineRule="auto"/>
        <w:ind w:firstLine="567"/>
        <w:jc w:val="both"/>
        <w:rPr>
          <w:rFonts w:ascii="Times New Roman" w:hAnsi="Times New Roman" w:cs="Times New Roman"/>
          <w:sz w:val="24"/>
          <w:szCs w:val="24"/>
        </w:rPr>
      </w:pPr>
    </w:p>
    <w:p w:rsidR="000C6603" w:rsidRPr="000C6603" w:rsidRDefault="000C6603" w:rsidP="000C6603">
      <w:pPr>
        <w:spacing w:after="0" w:line="240" w:lineRule="auto"/>
        <w:ind w:firstLine="567"/>
        <w:jc w:val="both"/>
        <w:rPr>
          <w:rFonts w:ascii="Times New Roman" w:hAnsi="Times New Roman" w:cs="Times New Roman"/>
          <w:sz w:val="24"/>
          <w:szCs w:val="24"/>
        </w:rPr>
      </w:pPr>
      <w:r w:rsidRPr="000C6603">
        <w:rPr>
          <w:rFonts w:ascii="Times New Roman" w:hAnsi="Times New Roman" w:cs="Times New Roman"/>
          <w:sz w:val="24"/>
          <w:szCs w:val="24"/>
        </w:rPr>
        <w:t>1) деректерді ұйымдастырудың реляциялық моделі;</w:t>
      </w:r>
    </w:p>
    <w:p w:rsidR="000C6603" w:rsidRPr="000C6603" w:rsidRDefault="000C6603" w:rsidP="000C6603">
      <w:pPr>
        <w:spacing w:after="0" w:line="240" w:lineRule="auto"/>
        <w:ind w:firstLine="567"/>
        <w:jc w:val="both"/>
        <w:rPr>
          <w:rFonts w:ascii="Times New Roman" w:hAnsi="Times New Roman" w:cs="Times New Roman"/>
          <w:sz w:val="24"/>
          <w:szCs w:val="24"/>
        </w:rPr>
      </w:pPr>
    </w:p>
    <w:p w:rsidR="000C6603" w:rsidRPr="000C6603" w:rsidRDefault="000C6603" w:rsidP="000C6603">
      <w:pPr>
        <w:spacing w:after="0" w:line="240" w:lineRule="auto"/>
        <w:ind w:firstLine="567"/>
        <w:jc w:val="both"/>
        <w:rPr>
          <w:rFonts w:ascii="Times New Roman" w:hAnsi="Times New Roman" w:cs="Times New Roman"/>
          <w:sz w:val="24"/>
          <w:szCs w:val="24"/>
        </w:rPr>
      </w:pPr>
      <w:r w:rsidRPr="000C6603">
        <w:rPr>
          <w:rFonts w:ascii="Times New Roman" w:hAnsi="Times New Roman" w:cs="Times New Roman"/>
          <w:sz w:val="24"/>
          <w:szCs w:val="24"/>
        </w:rPr>
        <w:t>2) деректерді ұйымдастырудың объектіге бағытталған моделі;</w:t>
      </w:r>
    </w:p>
    <w:p w:rsidR="000C6603" w:rsidRPr="000C6603" w:rsidRDefault="000C6603" w:rsidP="000C6603">
      <w:pPr>
        <w:spacing w:after="0" w:line="240" w:lineRule="auto"/>
        <w:ind w:firstLine="567"/>
        <w:jc w:val="both"/>
        <w:rPr>
          <w:rFonts w:ascii="Times New Roman" w:hAnsi="Times New Roman" w:cs="Times New Roman"/>
          <w:sz w:val="24"/>
          <w:szCs w:val="24"/>
        </w:rPr>
      </w:pPr>
    </w:p>
    <w:p w:rsidR="000C6603" w:rsidRPr="000C6603" w:rsidRDefault="000C6603" w:rsidP="000C6603">
      <w:pPr>
        <w:spacing w:after="0" w:line="240" w:lineRule="auto"/>
        <w:ind w:firstLine="567"/>
        <w:jc w:val="both"/>
        <w:rPr>
          <w:rFonts w:ascii="Times New Roman" w:hAnsi="Times New Roman" w:cs="Times New Roman"/>
          <w:sz w:val="24"/>
          <w:szCs w:val="24"/>
        </w:rPr>
      </w:pPr>
      <w:r w:rsidRPr="000C6603">
        <w:rPr>
          <w:rFonts w:ascii="Times New Roman" w:hAnsi="Times New Roman" w:cs="Times New Roman"/>
          <w:sz w:val="24"/>
          <w:szCs w:val="24"/>
        </w:rPr>
        <w:t>3) деректерді ұйымдастырудың Объектілік-реляциялық моделі.</w:t>
      </w:r>
    </w:p>
    <w:p w:rsidR="000C6603" w:rsidRPr="000C6603" w:rsidRDefault="000C6603" w:rsidP="000C6603">
      <w:pPr>
        <w:spacing w:after="0" w:line="240" w:lineRule="auto"/>
        <w:ind w:firstLine="567"/>
        <w:jc w:val="both"/>
        <w:rPr>
          <w:rFonts w:ascii="Times New Roman" w:hAnsi="Times New Roman" w:cs="Times New Roman"/>
          <w:sz w:val="24"/>
          <w:szCs w:val="24"/>
        </w:rPr>
      </w:pPr>
    </w:p>
    <w:p w:rsidR="00BF0540"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rPr>
        <w:t>ESRI деректер модельдері кеңінен таралған: А) "Шейпфайл" Деректер моделі және "жабу" Деректер моделі түріндегі деректерді ұйымдастырудың геореляциялық моделі, б) "геодеректер базасы"Деректер моделі түріндегі деректерді ұйымдастырудың объектіге бағытталған моделі. - Сур. ESRI деректер модельдерінің иерархиясы географиялық нысандар модельдерінің жалпы жоғарғы деңгейінен деректерді ұйымдастырудың төменгі арнайы деңгейіне дейін ұсынылған.</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Default="000C6603" w:rsidP="000C6603">
      <w:pPr>
        <w:spacing w:after="0" w:line="240" w:lineRule="auto"/>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drawing>
          <wp:inline distT="0" distB="0" distL="0" distR="0">
            <wp:extent cx="5623995" cy="3162300"/>
            <wp:effectExtent l="19050" t="0" r="0" b="0"/>
            <wp:docPr id="11"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 cstate="print"/>
                    <a:srcRect/>
                    <a:stretch>
                      <a:fillRect/>
                    </a:stretch>
                  </pic:blipFill>
                  <pic:spPr bwMode="auto">
                    <a:xfrm>
                      <a:off x="0" y="0"/>
                      <a:ext cx="5626249" cy="3163567"/>
                    </a:xfrm>
                    <a:prstGeom prst="rect">
                      <a:avLst/>
                    </a:prstGeom>
                    <a:noFill/>
                  </pic:spPr>
                </pic:pic>
              </a:graphicData>
            </a:graphic>
          </wp:inline>
        </w:drawing>
      </w:r>
    </w:p>
    <w:p w:rsidR="000C6603" w:rsidRDefault="000C6603" w:rsidP="000C6603">
      <w:pPr>
        <w:spacing w:after="0" w:line="240" w:lineRule="auto"/>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ESRI деректер моделінің 7.1-суреті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Сур. "геодеректер базасы" Деректер моделі онда жетекші рөл атқаратын векторлық объектіге бағытталған модельдің тармағы ретінде ұсынылған. Шын мәнінде, геодеректер базасында "шейпфайл" және "жабу" деректер модельдері, растрлық және триангуляциялық деректер модельдері бар.</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7.2 Геореляциялық Деректер моделі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7.2.1 геореляциялық деректер моделінің мәні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xml:space="preserve">Реляциялық деректер моделі ретінде жасалған мәліметтер базасында деректер жалпы атрибуттарды қолдана отырып, бір-бірімен логикалық байланысқан кестелер жиынтығы </w:t>
      </w:r>
      <w:r w:rsidRPr="000C6603">
        <w:rPr>
          <w:rFonts w:ascii="Times New Roman" w:hAnsi="Times New Roman" w:cs="Times New Roman"/>
          <w:sz w:val="24"/>
          <w:szCs w:val="24"/>
          <w:lang w:val="kk-KZ"/>
        </w:rPr>
        <w:lastRenderedPageBreak/>
        <w:t>(қатынастар деп аталады) ретінде сақталады. Жеке жазбалар кесте жолдары ретінде сақталады, ал атрибуттар бағандар түрінде сақталады. Әр бағанда тек бір типтегі атрибутивті деректер болуы мүмкін: күн, мәтін жолы, сандық деректер және т.б. кестелер әдетте қайталануды азайту үшін стандартталған.</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ГАЖ деректердің екі түрін қамтиды – кеңістіктік және семантикалық. Географиялық объектілердің кеңістіктік берілген</w:t>
      </w:r>
      <w:r>
        <w:rPr>
          <w:rFonts w:ascii="Times New Roman" w:hAnsi="Times New Roman" w:cs="Times New Roman"/>
          <w:sz w:val="24"/>
          <w:szCs w:val="24"/>
          <w:lang w:val="kk-KZ"/>
        </w:rPr>
        <w:t xml:space="preserve"> </w:t>
      </w:r>
      <w:r w:rsidRPr="000C6603">
        <w:rPr>
          <w:rFonts w:ascii="Times New Roman" w:hAnsi="Times New Roman" w:cs="Times New Roman"/>
          <w:sz w:val="24"/>
          <w:szCs w:val="24"/>
          <w:lang w:val="kk-KZ"/>
        </w:rPr>
        <w:t>координаталық жұптардың тізбегі түріндегі кеңістіктік мәліметтер кестелері Х, У.</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Географиялық объектілердің атрибутивтік деректері атрибутивтік деректер кестелерінде ұйымдастырылады. Атрибуттар кестелеріндегі жазбалар саны екілік файлдардағы графикалық нысандар санына тең.</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Географиялық объектілер арасындағы қатынастар топологияның көмегімен айқын болады, ол да тиісті кестелермен ұсынылады.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xml:space="preserve">Бұл модельдің мәні координаталар мен атрибутивтік деректердің мәндерін бөлек сақтау болып табылады. Бұл модель объектінің геометриялық түріне негізделген және әлемді нүктелер, сызықтар және көпбұрыштар жиынтығы ретінде көрсетеді. Бірегей сәйкестендіру нөмірі бар әр объектінің координаттары екілік файлдарда сақталады. Топологияның атрибутивті мәндері мен сипаттамасы реляциялық ДҚБЖ кестелерінде сақталады (сурет. </w:t>
      </w:r>
      <w:r>
        <w:rPr>
          <w:rFonts w:ascii="Times New Roman" w:hAnsi="Times New Roman" w:cs="Times New Roman"/>
          <w:sz w:val="24"/>
          <w:szCs w:val="24"/>
          <w:lang w:val="kk-KZ"/>
        </w:rPr>
        <w:t>7</w:t>
      </w:r>
      <w:r w:rsidRPr="000C6603">
        <w:rPr>
          <w:rFonts w:ascii="Times New Roman" w:hAnsi="Times New Roman" w:cs="Times New Roman"/>
          <w:sz w:val="24"/>
          <w:szCs w:val="24"/>
          <w:lang w:val="kk-KZ"/>
        </w:rPr>
        <w:t>.</w:t>
      </w:r>
      <w:r>
        <w:rPr>
          <w:rFonts w:ascii="Times New Roman" w:hAnsi="Times New Roman" w:cs="Times New Roman"/>
          <w:sz w:val="24"/>
          <w:szCs w:val="24"/>
          <w:lang w:val="kk-KZ"/>
        </w:rPr>
        <w:t>2</w:t>
      </w:r>
      <w:r w:rsidRPr="000C6603">
        <w:rPr>
          <w:rFonts w:ascii="Times New Roman" w:hAnsi="Times New Roman" w:cs="Times New Roman"/>
          <w:sz w:val="24"/>
          <w:szCs w:val="24"/>
          <w:lang w:val="kk-KZ"/>
        </w:rPr>
        <w:t>).</w:t>
      </w:r>
    </w:p>
    <w:p w:rsid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Жазбалар геометриямен объектінің сәйкестендіру нөмірі (Identifier – ID) арқылы байланысты. Географиялық деректер моделі географиялық объектілерді өзара байланысты кеңістіктік және атрибутивтік мәліметтер жиынтығы ретінде ұсынады. Сонымен қатар, ГАЖ файлдық жүйе мен мәліметтер базасы арасында бөлінетін объектілердің тұтас ақпаратын бірлесіп келісілген басқаруды жүзеге асырады.</w:t>
      </w:r>
    </w:p>
    <w:p w:rsid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drawing>
          <wp:inline distT="0" distB="0" distL="0" distR="0">
            <wp:extent cx="2840528" cy="1878677"/>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 cstate="print"/>
                    <a:srcRect/>
                    <a:stretch>
                      <a:fillRect/>
                    </a:stretch>
                  </pic:blipFill>
                  <pic:spPr bwMode="auto">
                    <a:xfrm>
                      <a:off x="0" y="0"/>
                      <a:ext cx="2839085" cy="1878965"/>
                    </a:xfrm>
                    <a:prstGeom prst="rect">
                      <a:avLst/>
                    </a:prstGeom>
                    <a:noFill/>
                  </pic:spPr>
                </pic:pic>
              </a:graphicData>
            </a:graphic>
          </wp:inline>
        </w:drawing>
      </w:r>
    </w:p>
    <w:p w:rsid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Сурет</w:t>
      </w:r>
      <w:r>
        <w:rPr>
          <w:rFonts w:ascii="Times New Roman" w:hAnsi="Times New Roman" w:cs="Times New Roman"/>
          <w:sz w:val="24"/>
          <w:szCs w:val="24"/>
          <w:lang w:val="kk-KZ"/>
        </w:rPr>
        <w:t xml:space="preserve"> 7.2.  Г</w:t>
      </w:r>
      <w:r w:rsidRPr="000C6603">
        <w:rPr>
          <w:rFonts w:ascii="Times New Roman" w:hAnsi="Times New Roman" w:cs="Times New Roman"/>
          <w:sz w:val="24"/>
          <w:szCs w:val="24"/>
          <w:lang w:val="kk-KZ"/>
        </w:rPr>
        <w:t>еореляциялық модель принципі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Осылайша, геореляциялық Деректер моделі келесі шарттармен анықталады: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1) географиялық объектілердің модельдерін (нүктелер, сызықтар, полигондар) көрсететін кеңістіктік деректер кестелеріндегі жазбалар арасында),</w:t>
      </w:r>
      <w:r>
        <w:rPr>
          <w:rFonts w:ascii="Times New Roman" w:hAnsi="Times New Roman" w:cs="Times New Roman"/>
          <w:sz w:val="24"/>
          <w:szCs w:val="24"/>
          <w:lang w:val="kk-KZ"/>
        </w:rPr>
        <w:t xml:space="preserve"> </w:t>
      </w:r>
      <w:r w:rsidRPr="000C6603">
        <w:rPr>
          <w:rFonts w:ascii="Times New Roman" w:hAnsi="Times New Roman" w:cs="Times New Roman"/>
          <w:sz w:val="24"/>
          <w:szCs w:val="24"/>
          <w:lang w:val="kk-KZ"/>
        </w:rPr>
        <w:t>және атрибуттар кестесіндегі жазбалармен "бір-бір" қатынасы белгіленеді";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2) географиялық объект пен атрибуттар кестесіндегі жазба арасындағы байланыс жалғыз бірегей нөмір – объектінің идентификаторы арқылы сақталады;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3) идентификатор екі жерде: х, У координаттарының жұптары бар географиялық объектілердің файлдарында және географиялық объектілердің атрибуттары кестесінің тиісті жазбаларында сақталады.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7.3 "Шейпфайл" Деректер моделі"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"Шейпфайл" Деректер моделі сандық форматта ұсынылады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Shapefile.</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lastRenderedPageBreak/>
        <w:t>Shapefile (Shapefile) форматы-географиялық нысандар туралы Кеңістіктік және байланысты семантикалық/атрибуттық ақпаратты сақтауға арналған ESRI сандық векторлық форматы.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Бұл формат топологиялық ақпаратты сақтауға бейімделмеген. Shapefiles пішімі ArcView GIS үшін жасалған; ол пайдаланылуы мүмкін</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ARC/INFO, ArcGIS.</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Shapefile пішімінде бірдей атауы бар, бірақ әртүрлі кеңейтімі бар файлдар жиынтығы бар. Бұл файлдар міндетті және қосымша (қосымша) болып бөлінеді. Міндетті файлдар-кеңейтімі бар үш файл</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.shp, .shx, .dbf, өйткені оларда негізгі деректер бар:</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Кеңейтімі бар пішін файлы .shp (shape file) - географиялық нысандарды өзінің жазбасында X, y координаттық жұптарының тізімі ретінде сақтайтын негізгі файл.</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Пішін индексі файлы .shx шейпфайлдағы барлық кеңістіктік нысандардың сызылуын тездетеді.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Кеңейтімі бар төлсипаттар файлы .DBF (dBASE file) кеңістіктік нысандар туралы атрибуттық ақпаратты сақтайды.shp файл dBase форматындағы атрибуттар кестесі ретінде.</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Шейпфайлдар қарапайым, өйткені олар қарапайым геометриялық деректер түрлерін сақтайды нүктелік, сызықтық және көпбұрышты. Бұл примитивтердің не екенін көрсету үшін ешқандай белгілері жоқ шектеулі қолданылуы бар. Осылайша, жазба кестесі әр қарабайыр пішін үшін кеңістіктік нысандарды / атрибуттарды шейпфайлда сақтайды. Пішіндер (нүктелік, сызықтық, көпбұрышты), сондай-ақ атрибуттар деректері географиялық деректер туралы шексіз түсінік бере алады. Көрініс қуатты және дәл есептеуге мүмкіндік береді.</w:t>
      </w:r>
    </w:p>
    <w:p w:rsid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7.3.1 Деректер моделі "жабу"</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Жабу (Coverage) - геореляциялық модель, ол векторлық топологиялық деректер форматына ие.</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Қамту географиялық объектілердің кеңістіктік және атрибутивтік деректерін қамтиды. Қамту географиялық объектілерді көрсету үшін кеңістіктік объектілер кластарының жиынтығын пайдаланады.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Деректер моделі кеңістіктік объектілердің келесі кластарын қолданады (сурет.):</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*Нүкте (Point) - нүктелік кеңістіктік нысандарды немесе көпбұрыш идентификаторларын көрсету үшін қолданылады. Нүкте X,y координаталық жұпымен анықталады.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Доға (Arc) – сызықтық кеңістіктік нысандарды немесе полигондардың шекараларын көрсету үшін қолданылады. Доға X,Y бастапқы түйіннің, аралық шыңдардың, соңғы түйіннің координаталық жұптарының реттілігімен анықталады. Доғалар топологиялық тұрғыдан олардың соңғы нүктелері (түйіндері) арқылы байланысады. Бір сызықтық нысанды көптеген доғалар түзе алады.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Түйін (Node) – доғалардың соңғы нүктелерін немесе сызықтық объектілердің қиылысын білдіреді. Түйіннің бірегей идентификаторы бар. Түйін топологиялық тұрғыдан бір-бірімен байланысқан доғалар жиынтығымен байланысты болуы мүмкін.</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Жол (Route) – бір немесе бірнеше доғаларды немесе доғалардың бөліктерін құрайтын сызықтық кеңістіктік объект.</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Бөлім (Бөлім) - жолды анықтау немесе жол блоктарын құру үшін қолданылатын доға немесе доға бөлігі.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lastRenderedPageBreak/>
        <w:t>* Полигон (Polygon) - алаңдық объектілерді білдіреді. Полигондар топологиялық тұрғыдан олардың шекараларын құрайтын доғалар сериясымен анықталады, соның ішінде аралдарды анықтайтын доғалар. Полигондардың жеке идентификаторлары шекарадағы нүктелермен ұсынылады.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Аймақ (Region) – географиялық объектіні білдіретін полигондар жиынтығы.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Аннотация (Annotation) - нысандарды белгілеу үшін қолданылатын мәтін. Аннотацияларда басқа объектілермен топологиялық байланыстар болмайды, аналитикалық мақсаттар үшін пайдаланылмайды.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Реперлік нүкте (Tic) – жер бетіндегі белгілі нүктенің орнын анықтайтын тіркеу нүктесі, ол үшін нақты жер кеңістігінің координаттары белгілі. Реперлік нүктелер жабынның координаттарын тіркеуге және түрлендіруге мүмкіндік береді. Реперлік нүктелер саны 4 немесе одан да көп ұсынылады.</w:t>
      </w:r>
    </w:p>
    <w:p w:rsid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Жабынды қамту (Coverage extent) – аумақтық жабынды қамтитын жабынды шектейтін ең аз тіктөртбұрыш. Жабынды қамту оның элементтерінің Xmax, Xmin, Ymax, Ymin шекті координаттарымен анықталады.</w:t>
      </w:r>
    </w:p>
    <w:p w:rsid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drawing>
          <wp:inline distT="0" distB="0" distL="0" distR="0">
            <wp:extent cx="4278630" cy="2842953"/>
            <wp:effectExtent l="19050" t="0" r="762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 cstate="print"/>
                    <a:srcRect/>
                    <a:stretch>
                      <a:fillRect/>
                    </a:stretch>
                  </pic:blipFill>
                  <pic:spPr bwMode="auto">
                    <a:xfrm>
                      <a:off x="0" y="0"/>
                      <a:ext cx="4275455" cy="2839720"/>
                    </a:xfrm>
                    <a:prstGeom prst="rect">
                      <a:avLst/>
                    </a:prstGeom>
                    <a:noFill/>
                  </pic:spPr>
                </pic:pic>
              </a:graphicData>
            </a:graphic>
          </wp:inline>
        </w:drawing>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Сурет</w:t>
      </w:r>
      <w:r>
        <w:rPr>
          <w:rFonts w:ascii="Times New Roman" w:hAnsi="Times New Roman" w:cs="Times New Roman"/>
          <w:sz w:val="24"/>
          <w:szCs w:val="24"/>
          <w:lang w:val="kk-KZ"/>
        </w:rPr>
        <w:t xml:space="preserve"> 7.3. </w:t>
      </w:r>
      <w:r w:rsidRPr="000C6603">
        <w:rPr>
          <w:rFonts w:ascii="Times New Roman" w:hAnsi="Times New Roman" w:cs="Times New Roman"/>
          <w:sz w:val="24"/>
          <w:szCs w:val="24"/>
          <w:lang w:val="kk-KZ"/>
        </w:rPr>
        <w:t>Жабындағы кеңістіктік объектілердің кластары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Кеңістіктік объектілер кластарына арналған сипаттамалық мәліметтер тиісті атрибуттар кестелерінде сақталады. Кеңістіктік объектілерді байланыстыру</w:t>
      </w:r>
      <w:r>
        <w:rPr>
          <w:rFonts w:ascii="Times New Roman" w:hAnsi="Times New Roman" w:cs="Times New Roman"/>
          <w:sz w:val="24"/>
          <w:szCs w:val="24"/>
          <w:lang w:val="kk-KZ"/>
        </w:rPr>
        <w:t xml:space="preserve"> </w:t>
      </w:r>
      <w:r w:rsidRPr="000C6603">
        <w:rPr>
          <w:rFonts w:ascii="Times New Roman" w:hAnsi="Times New Roman" w:cs="Times New Roman"/>
          <w:sz w:val="24"/>
          <w:szCs w:val="24"/>
          <w:lang w:val="kk-KZ"/>
        </w:rPr>
        <w:t>және атрибуттар келесі негізгі ережелермен қамтамасыз етіледі: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Жабындыдағы кеңістіктік Нысандар кеңістіктік объектілердің атрибуттар кестесінде тиісті жазбалармен бірге бір-к-біреуіне қатысты болады;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ArcGIS кеңістіктік нысандар мен атрибуттар арасындағы байланысты әр объектіге тағайындалған бірегей идентификатор арқылы қолдайды;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Кеңістіктік объектінің реттік нөмірі физикалық түрде екі жабу орнында сақталады: әр кеңістіктік объект үшін кеңістіктік деректерді қамтитын файлдарда (координаталық жұптар) және кеңістіктік объектілердің атрибуттары кестесінде тиісті жазбамен. ArcGIS бұл байланыстарды автоматты түрде жасайды және қолдайды.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7.4 геореляциялық деректер моделінің артықшылықтары мен кемшіліктері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Геореляциялық модель келесі артықшылықтарға ие:</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оқуға оңай қарапайым кесте құрылымы;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интуитивті, қарапайым пайдаланушы интерфейсі;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соңғы пайдаланушыларға арналған көптеген құралдардың болуы (мысалы, макростар мен сценарийлер);</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жаңа байланыстыруларды, деректерді және жазбаларды өзгерту және қосу оңай;</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lastRenderedPageBreak/>
        <w:t>* жалпы атрибуттары бар географиялық элементтерді сипаттайтын кестелерді қолданудың қарапайымдылығы;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ГАЖ-талдау үшін қажетті топологияны сипаттайтын кестелерді байланыстыру мүмкіндігі;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жылдам және тиімді өңдеуді қамтамасыз ететін деректерге тікелей қол жеткізу;</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қосымшадан деректердің тәуелсіздігі;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осы форматта ГАЖ деректерінің үлкен көлемінің болуы.</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Геореляциялық модельде келесі кемшіліктер бар:</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нақты әлемнің шектеулі көрінісі;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сұраныс пен деректерді басқарудың шектеулі икемділігі;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баяу дәйекті қол жеткізу;</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күрделі деректер қатынастарын модельдеудің қиындығы, өйткені бұл үшін білікті қолданбалы мәліметтер базасының бағдарламашылары қажет;</w:t>
      </w:r>
    </w:p>
    <w:p w:rsidR="000C6603" w:rsidRDefault="000C6603" w:rsidP="000C6603">
      <w:pPr>
        <w:spacing w:after="0" w:line="240" w:lineRule="auto"/>
        <w:ind w:firstLine="567"/>
        <w:jc w:val="both"/>
        <w:rPr>
          <w:rFonts w:ascii="Times New Roman" w:hAnsi="Times New Roman" w:cs="Times New Roman"/>
          <w:sz w:val="24"/>
          <w:szCs w:val="24"/>
          <w:lang w:val="kk-KZ"/>
        </w:rPr>
      </w:pPr>
      <w:r w:rsidRPr="000C6603">
        <w:rPr>
          <w:rFonts w:ascii="Times New Roman" w:hAnsi="Times New Roman" w:cs="Times New Roman"/>
          <w:sz w:val="24"/>
          <w:szCs w:val="24"/>
          <w:lang w:val="kk-KZ"/>
        </w:rPr>
        <w:t>* дерекқорға жүгінетін әр бағдарламада процедуралар түрінде күрделі қатынастарды білдіру қажеттілігі.</w:t>
      </w:r>
    </w:p>
    <w:p w:rsidR="000C6603" w:rsidRPr="000C6603" w:rsidRDefault="000C6603" w:rsidP="000C6603">
      <w:pPr>
        <w:spacing w:after="0" w:line="240" w:lineRule="auto"/>
        <w:ind w:firstLine="567"/>
        <w:jc w:val="both"/>
        <w:rPr>
          <w:rFonts w:ascii="Times New Roman" w:hAnsi="Times New Roman" w:cs="Times New Roman"/>
          <w:sz w:val="24"/>
          <w:szCs w:val="24"/>
          <w:lang w:val="kk-KZ"/>
        </w:rPr>
      </w:pPr>
    </w:p>
    <w:sectPr w:rsidR="000C6603" w:rsidRPr="000C6603" w:rsidSect="00BF05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0C6603"/>
    <w:rsid w:val="000C6603"/>
    <w:rsid w:val="00BF05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5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660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C66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1427</Words>
  <Characters>8134</Characters>
  <Application>Microsoft Office Word</Application>
  <DocSecurity>0</DocSecurity>
  <Lines>67</Lines>
  <Paragraphs>19</Paragraphs>
  <ScaleCrop>false</ScaleCrop>
  <Company/>
  <LinksUpToDate>false</LinksUpToDate>
  <CharactersWithSpaces>9542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2020-08-20T06:53:00Z</dcterms:created>
  <dcterms:modified xsi:type="dcterms:W3CDTF">2020-08-20T06:59:00Z</dcterms:modified>
</cp:coreProperties>
</file>